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9DB9E" w14:textId="77777777" w:rsidR="00184165" w:rsidRPr="0090479B" w:rsidRDefault="00A6135F" w:rsidP="00442F76">
      <w:pPr>
        <w:jc w:val="both"/>
        <w:rPr>
          <w:rFonts w:cs="Calibri"/>
          <w:color w:val="C00000"/>
          <w:u w:color="C00000"/>
          <w:lang w:val="pl-PL"/>
        </w:rPr>
      </w:pPr>
      <w:r w:rsidRPr="0090479B">
        <w:rPr>
          <w:rFonts w:cs="Calibri"/>
          <w:color w:val="C00000"/>
          <w:u w:color="C00000"/>
          <w:lang w:val="pl-PL"/>
        </w:rPr>
        <w:t>INFORMACJA PRASOWA</w:t>
      </w:r>
    </w:p>
    <w:p w14:paraId="002EBA5B" w14:textId="477E35AD" w:rsidR="00C663A7" w:rsidRPr="00C663A7" w:rsidRDefault="00C663A7" w:rsidP="00015D4F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rPr>
          <w:rFonts w:ascii="Calibri" w:hAnsi="Calibri" w:cs="Calibri"/>
          <w:b/>
          <w:bCs/>
          <w:color w:val="006600"/>
          <w:sz w:val="32"/>
          <w:szCs w:val="32"/>
          <w:u w:color="006600"/>
        </w:rPr>
      </w:pPr>
      <w:r w:rsidRPr="00C663A7">
        <w:rPr>
          <w:rFonts w:ascii="Calibri" w:hAnsi="Calibri" w:cs="Calibri"/>
          <w:b/>
          <w:bCs/>
          <w:color w:val="006600"/>
          <w:sz w:val="32"/>
          <w:szCs w:val="32"/>
          <w:u w:color="006600"/>
        </w:rPr>
        <w:t xml:space="preserve">Dofinansowanie pomocy terapeutycznej </w:t>
      </w:r>
      <w:r w:rsidRPr="0090479B">
        <w:rPr>
          <w:rFonts w:ascii="Calibri" w:hAnsi="Calibri" w:cs="Calibri"/>
          <w:b/>
          <w:bCs/>
          <w:color w:val="006600"/>
          <w:sz w:val="32"/>
          <w:szCs w:val="32"/>
          <w:u w:color="006600"/>
        </w:rPr>
        <w:br/>
      </w:r>
      <w:r w:rsidRPr="00C663A7">
        <w:rPr>
          <w:rFonts w:ascii="Calibri" w:hAnsi="Calibri" w:cs="Calibri"/>
          <w:b/>
          <w:bCs/>
          <w:color w:val="006600"/>
          <w:sz w:val="32"/>
          <w:szCs w:val="32"/>
          <w:u w:color="006600"/>
        </w:rPr>
        <w:t>dla osób niepełnosprawnych</w:t>
      </w:r>
    </w:p>
    <w:p w14:paraId="078A3EB1" w14:textId="02A0BC35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l-PL" w:eastAsia="en-US"/>
        </w:rPr>
      </w:pPr>
      <w:r w:rsidRPr="00C663A7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l-PL" w:eastAsia="en-US"/>
        </w:rPr>
        <w:t>Wprowadzone obostrzenia, zamknięcie części szkół i zakładów pracy, a w konsekwencji przejście na naukę i pracę w trybie zdalnym wiąż</w:t>
      </w:r>
      <w:r w:rsidR="00E34B3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l-PL" w:eastAsia="en-US"/>
        </w:rPr>
        <w:t>ą</w:t>
      </w:r>
      <w:r w:rsidRPr="00C663A7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l-PL" w:eastAsia="en-US"/>
        </w:rPr>
        <w:t xml:space="preserve"> się ze zwiększonym poczuciem stresu i</w:t>
      </w:r>
      <w:r w:rsidR="003A1673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l-PL" w:eastAsia="en-US"/>
        </w:rPr>
        <w:t> </w:t>
      </w:r>
      <w:r w:rsidRPr="00C663A7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l-PL" w:eastAsia="en-US"/>
        </w:rPr>
        <w:t>lęku wielu osób. Wyjątkowa sytuacja epidemiczna powoduje też pogorszenie stanu psychicznego osób niepełnosprawnych. Z myślą o nich PFRON wdraża przy</w:t>
      </w:r>
      <w:r w:rsidR="00E34B38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l-PL" w:eastAsia="en-US"/>
        </w:rPr>
        <w:t>s</w:t>
      </w:r>
      <w:r w:rsidRPr="00C663A7">
        <w:rPr>
          <w:rFonts w:eastAsia="Calibri" w:cs="Calibri"/>
          <w:b/>
          <w:bCs/>
          <w:color w:val="auto"/>
          <w:sz w:val="24"/>
          <w:szCs w:val="24"/>
          <w:bdr w:val="none" w:sz="0" w:space="0" w:color="auto"/>
          <w:lang w:val="pl-PL" w:eastAsia="en-US"/>
        </w:rPr>
        <w:t>pieszoną procedurę dofinansowań projektów z zakresu wsparcia psychologicznego.</w:t>
      </w:r>
    </w:p>
    <w:p w14:paraId="5D93CF5C" w14:textId="77777777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</w:p>
    <w:p w14:paraId="0A86EC12" w14:textId="5378D5B4" w:rsidR="00C663A7" w:rsidRPr="00C663A7" w:rsidRDefault="00E34B38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  <w:r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Osoby z niepełnosprawnością</w:t>
      </w:r>
      <w:r w:rsidR="00C663A7"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, które na co dzień korzystały z psychoterapii, spotkań w ramach grup wsparcia, grupowych zajęć terapeutycznych, różnego rodzaju treningów czy integracji sensorycznej, w czasie pandemii nie </w:t>
      </w:r>
      <w:r w:rsidR="00E43512"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mo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gą</w:t>
      </w:r>
      <w:r w:rsidR="00E43512"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</w:t>
      </w:r>
      <w:r w:rsidR="00E43512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uczestniczyć w</w:t>
      </w:r>
      <w:r w:rsidR="00C663A7"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tych form</w:t>
      </w:r>
      <w:r w:rsidR="00E43512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ach</w:t>
      </w:r>
      <w:r w:rsidR="00C663A7"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wsparcia. W konsekwencji część osób będących w stanie kryzysu psychologicznego pozbawiona jest obecnie 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terapii</w:t>
      </w:r>
      <w:r w:rsidR="00C663A7"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, a dla części osób rodzice, opiekunowie i osoby z nimi mieszkające zaczynają odgrywać rolę „terapeutów”.</w:t>
      </w:r>
    </w:p>
    <w:p w14:paraId="751B1460" w14:textId="77777777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</w:p>
    <w:p w14:paraId="2AE99CAA" w14:textId="77777777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– </w:t>
      </w:r>
      <w:r w:rsidRPr="00C663A7">
        <w:rPr>
          <w:rFonts w:eastAsia="Calibri" w:cs="Calibri"/>
          <w:i/>
          <w:iCs/>
          <w:color w:val="auto"/>
          <w:sz w:val="24"/>
          <w:szCs w:val="24"/>
          <w:bdr w:val="none" w:sz="0" w:space="0" w:color="auto"/>
          <w:lang w:val="pl-PL" w:eastAsia="en-US"/>
        </w:rPr>
        <w:t xml:space="preserve">Widzimy pilną potrzebę przeciwdziałania negatywnym skutkom wywołanym przez pandemię, </w:t>
      </w:r>
      <w:r w:rsidRPr="001A7A86">
        <w:rPr>
          <w:rFonts w:eastAsia="Calibri" w:cs="Calibri"/>
          <w:i/>
          <w:color w:val="auto"/>
          <w:sz w:val="24"/>
          <w:szCs w:val="24"/>
          <w:bdr w:val="none" w:sz="0" w:space="0" w:color="auto"/>
          <w:lang w:val="pl-PL" w:eastAsia="en-US"/>
        </w:rPr>
        <w:t>w szczególności konsekwencjom zaniechania lub ograniczenia działań terapeutycznych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.</w:t>
      </w:r>
      <w:r w:rsidRPr="00C663A7">
        <w:rPr>
          <w:rFonts w:eastAsia="Calibri" w:cs="Calibri"/>
          <w:i/>
          <w:iCs/>
          <w:color w:val="auto"/>
          <w:sz w:val="24"/>
          <w:szCs w:val="24"/>
          <w:bdr w:val="none" w:sz="0" w:space="0" w:color="auto"/>
          <w:lang w:val="pl-PL" w:eastAsia="en-US"/>
        </w:rPr>
        <w:t xml:space="preserve"> Pominięcie procedury konkursowej stwarza możliwość wprowadzenia szybkiej i dostosowanej do zmieniających się warunków pomocy 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– mówi prezes zarządu PFRON Krzysztof Michałkiewicz.</w:t>
      </w:r>
    </w:p>
    <w:p w14:paraId="5F2BEDEA" w14:textId="77777777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</w:p>
    <w:p w14:paraId="335300C7" w14:textId="2223AF38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Nowa, przyśpieszona procedura realizacji zadania publicznego z pominięciem otwartego konkursu ofert </w:t>
      </w:r>
      <w:r w:rsidR="00987704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jest 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możliwa dzięki zapisom ustawy z dnia 2 marca 2020 r. o szczególnych rozwiązaniach związanych z zapobieganiem, przeciwdziałaniem i zwalczaniem COVID-19. Zgodnie z zasadami oferty na realizację projektów </w:t>
      </w:r>
      <w:r w:rsidR="00E43512"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zostaną 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wyłonione podczas negocjacji.</w:t>
      </w:r>
    </w:p>
    <w:p w14:paraId="125192CF" w14:textId="77777777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i/>
          <w:iCs/>
          <w:color w:val="auto"/>
          <w:sz w:val="24"/>
          <w:szCs w:val="24"/>
          <w:bdr w:val="none" w:sz="0" w:space="0" w:color="auto"/>
          <w:lang w:val="pl-PL" w:eastAsia="en-US"/>
        </w:rPr>
      </w:pPr>
    </w:p>
    <w:p w14:paraId="5E79D1BC" w14:textId="2979FD6F" w:rsidR="00C663A7" w:rsidRPr="0090479B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– </w:t>
      </w:r>
      <w:r w:rsidRPr="00C663A7">
        <w:rPr>
          <w:rFonts w:eastAsia="Calibri" w:cs="Calibri"/>
          <w:i/>
          <w:iCs/>
          <w:color w:val="auto"/>
          <w:sz w:val="24"/>
          <w:szCs w:val="24"/>
          <w:bdr w:val="none" w:sz="0" w:space="0" w:color="auto"/>
          <w:lang w:val="pl-PL" w:eastAsia="en-US"/>
        </w:rPr>
        <w:t>Do realizacji zadań zlecanych zapraszamy te organizację pozarządowe, które dysponują odpowiednim potencjałem i doświadczeniem, w szczególności wyspecjalizowane w świadczeniu pomocy psychologi</w:t>
      </w:r>
      <w:bookmarkStart w:id="0" w:name="_GoBack"/>
      <w:bookmarkEnd w:id="0"/>
      <w:r w:rsidRPr="00C663A7">
        <w:rPr>
          <w:rFonts w:eastAsia="Calibri" w:cs="Calibri"/>
          <w:i/>
          <w:iCs/>
          <w:color w:val="auto"/>
          <w:sz w:val="24"/>
          <w:szCs w:val="24"/>
          <w:bdr w:val="none" w:sz="0" w:space="0" w:color="auto"/>
          <w:lang w:val="pl-PL" w:eastAsia="en-US"/>
        </w:rPr>
        <w:t xml:space="preserve">cznej 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– wskazuje Krzysztof Michałkiewicz.</w:t>
      </w:r>
    </w:p>
    <w:p w14:paraId="47FC592D" w14:textId="36F5E29F" w:rsidR="00C663A7" w:rsidRPr="0090479B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</w:p>
    <w:p w14:paraId="4ECA4112" w14:textId="50DA3EF0" w:rsidR="00C663A7" w:rsidRPr="0090479B" w:rsidRDefault="00987704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  <w:r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O</w:t>
      </w:r>
      <w:r w:rsidR="00C663A7" w:rsidRPr="0090479B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głoszon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y</w:t>
      </w:r>
      <w:r w:rsidR="00C663A7" w:rsidRPr="0090479B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9 października konkurs PFRON „Pokonamy bariery”</w:t>
      </w:r>
      <w:r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pozwala na</w:t>
      </w:r>
      <w:r w:rsidR="00C663A7" w:rsidRPr="0090479B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wsparcie osób niepełnosprawnych dotkniętych skutkami pandemii. Dofinansowanie takich projektów ze środków PFRON może obejmować 100% kosztów kwalifikowalnych projektu.</w:t>
      </w:r>
    </w:p>
    <w:p w14:paraId="026FFE87" w14:textId="77777777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</w:p>
    <w:p w14:paraId="1D8443BB" w14:textId="5EEDAD3D" w:rsidR="00C663A7" w:rsidRPr="00C663A7" w:rsidRDefault="00C663A7" w:rsidP="00C66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</w:pP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Oferty </w:t>
      </w:r>
      <w:r w:rsidR="00E34B38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w formie elektronicznej 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można </w:t>
      </w:r>
      <w:r w:rsidR="00E34B38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składać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</w:t>
      </w:r>
      <w:r w:rsidR="00E34B38"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na adres: </w:t>
      </w:r>
      <w:hyperlink r:id="rId6" w:history="1">
        <w:r w:rsidR="00E34B38" w:rsidRPr="00E34B38">
          <w:rPr>
            <w:rStyle w:val="Hipercze"/>
            <w:rFonts w:eastAsia="Calibri" w:cs="Calibri"/>
            <w:sz w:val="24"/>
            <w:szCs w:val="24"/>
            <w:u w:val="none"/>
            <w:bdr w:val="none" w:sz="0" w:space="0" w:color="auto"/>
            <w:lang w:val="pl-PL" w:eastAsia="en-US"/>
          </w:rPr>
          <w:t>zadania_zlecane@pfron.org.pl</w:t>
        </w:r>
      </w:hyperlink>
      <w:r w:rsidR="00E34B38" w:rsidRPr="00E34B38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.</w:t>
      </w:r>
      <w:r w:rsidR="00E34B38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Specjalny 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formularz dostępny</w:t>
      </w:r>
      <w:r w:rsidR="00E34B38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jest</w:t>
      </w:r>
      <w:r w:rsidRPr="00C663A7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 xml:space="preserve"> na stronach </w:t>
      </w:r>
      <w:hyperlink r:id="rId7" w:history="1">
        <w:r w:rsidRPr="00E34B38">
          <w:rPr>
            <w:rFonts w:eastAsia="Calibri" w:cs="Calibri"/>
            <w:color w:val="0563C1"/>
            <w:sz w:val="24"/>
            <w:szCs w:val="24"/>
            <w:bdr w:val="none" w:sz="0" w:space="0" w:color="auto"/>
            <w:lang w:val="pl-PL" w:eastAsia="en-US"/>
          </w:rPr>
          <w:t>Komitetu do Spraw Pożytku Publicznego</w:t>
        </w:r>
      </w:hyperlink>
      <w:r w:rsidRPr="00E34B38">
        <w:rPr>
          <w:rFonts w:eastAsia="Calibri" w:cs="Calibri"/>
          <w:color w:val="auto"/>
          <w:sz w:val="24"/>
          <w:szCs w:val="24"/>
          <w:bdr w:val="none" w:sz="0" w:space="0" w:color="auto"/>
          <w:lang w:val="pl-PL" w:eastAsia="en-US"/>
        </w:rPr>
        <w:t>.</w:t>
      </w:r>
    </w:p>
    <w:p w14:paraId="68FFCCD1" w14:textId="7379B82F" w:rsidR="00184165" w:rsidRDefault="00184165" w:rsidP="00C663A7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before="0"/>
        <w:jc w:val="both"/>
        <w:rPr>
          <w:rFonts w:ascii="Calibri" w:eastAsia="Calibri" w:hAnsi="Calibri" w:cs="Calibri"/>
          <w:sz w:val="22"/>
          <w:szCs w:val="22"/>
        </w:rPr>
      </w:pPr>
    </w:p>
    <w:p w14:paraId="1F9BEA2C" w14:textId="66E1D861" w:rsidR="001F25C3" w:rsidRPr="001F25C3" w:rsidRDefault="001F25C3" w:rsidP="001F25C3">
      <w:pPr>
        <w:spacing w:before="100" w:beforeAutospacing="1" w:after="100" w:afterAutospacing="1"/>
        <w:ind w:left="3969"/>
        <w:rPr>
          <w:sz w:val="20"/>
          <w:szCs w:val="20"/>
          <w:lang w:val="pl-PL"/>
        </w:rPr>
      </w:pPr>
      <w:r w:rsidRPr="001F25C3">
        <w:rPr>
          <w:b/>
          <w:bCs/>
          <w:sz w:val="20"/>
          <w:szCs w:val="20"/>
          <w:lang w:val="pl-PL"/>
        </w:rPr>
        <w:t>Kontakt dla mediów:</w:t>
      </w:r>
      <w:r w:rsidRPr="001F25C3">
        <w:rPr>
          <w:b/>
          <w:bCs/>
          <w:sz w:val="20"/>
          <w:szCs w:val="20"/>
          <w:lang w:val="pl-PL"/>
        </w:rPr>
        <w:br/>
      </w:r>
      <w:r w:rsidRPr="001F25C3">
        <w:rPr>
          <w:b/>
          <w:bCs/>
          <w:i/>
          <w:iCs/>
          <w:sz w:val="20"/>
          <w:szCs w:val="20"/>
          <w:lang w:val="pl-PL"/>
        </w:rPr>
        <w:t>Michał Plewka, Rzecznik prasowy PFRON</w:t>
      </w:r>
      <w:r w:rsidRPr="001F25C3">
        <w:rPr>
          <w:b/>
          <w:bCs/>
          <w:i/>
          <w:iCs/>
          <w:sz w:val="20"/>
          <w:szCs w:val="20"/>
          <w:lang w:val="pl-PL"/>
        </w:rPr>
        <w:br/>
      </w:r>
      <w:r w:rsidRPr="001F25C3">
        <w:rPr>
          <w:i/>
          <w:iCs/>
          <w:sz w:val="20"/>
          <w:szCs w:val="20"/>
          <w:lang w:val="pl-PL"/>
        </w:rPr>
        <w:t>kom.</w:t>
      </w:r>
      <w:r>
        <w:rPr>
          <w:i/>
          <w:iCs/>
          <w:sz w:val="20"/>
          <w:szCs w:val="20"/>
          <w:lang w:val="pl-PL"/>
        </w:rPr>
        <w:t>:+48</w:t>
      </w:r>
      <w:r w:rsidRPr="001F25C3">
        <w:rPr>
          <w:i/>
          <w:iCs/>
          <w:sz w:val="20"/>
          <w:szCs w:val="20"/>
          <w:lang w:val="pl-PL"/>
        </w:rPr>
        <w:t xml:space="preserve"> 512 167 022, mail: rzecznik@pfron.org.pl</w:t>
      </w:r>
    </w:p>
    <w:sectPr w:rsidR="001F25C3" w:rsidRPr="001F25C3" w:rsidSect="001F25C3">
      <w:headerReference w:type="default" r:id="rId8"/>
      <w:footerReference w:type="default" r:id="rId9"/>
      <w:headerReference w:type="first" r:id="rId10"/>
      <w:pgSz w:w="11900" w:h="16840"/>
      <w:pgMar w:top="1418" w:right="1418" w:bottom="851" w:left="1418" w:header="1134" w:footer="11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D7087" w14:textId="77777777" w:rsidR="002A6DE5" w:rsidRDefault="002A6DE5">
      <w:pPr>
        <w:spacing w:after="0" w:line="240" w:lineRule="auto"/>
      </w:pPr>
      <w:r>
        <w:separator/>
      </w:r>
    </w:p>
  </w:endnote>
  <w:endnote w:type="continuationSeparator" w:id="0">
    <w:p w14:paraId="7927C2BD" w14:textId="77777777" w:rsidR="002A6DE5" w:rsidRDefault="002A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1FF2" w14:textId="77777777" w:rsidR="00184165" w:rsidRDefault="00A6135F">
    <w:pPr>
      <w:pStyle w:val="Stopka"/>
      <w:tabs>
        <w:tab w:val="clear" w:pos="9072"/>
        <w:tab w:val="right" w:pos="9044"/>
      </w:tabs>
    </w:pPr>
    <w:r>
      <w:rPr>
        <w:rFonts w:ascii="Helvetica" w:hAnsi="Helvetica"/>
        <w:b/>
        <w:bCs/>
        <w:color w:val="7F7F7F"/>
        <w:sz w:val="21"/>
        <w:szCs w:val="21"/>
        <w:u w:color="7F7F7F"/>
      </w:rPr>
      <w:t>Departament Wsparcia Zarządu</w:t>
    </w:r>
    <w:r>
      <w:rPr>
        <w:rFonts w:ascii="Helvetica" w:eastAsia="Helvetica" w:hAnsi="Helvetica" w:cs="Helvetica"/>
        <w:b/>
        <w:bCs/>
        <w:color w:val="7F7F7F"/>
        <w:sz w:val="21"/>
        <w:szCs w:val="21"/>
        <w:u w:color="7F7F7F"/>
      </w:rPr>
      <w:br/>
    </w:r>
    <w:r>
      <w:rPr>
        <w:color w:val="7F7F7F"/>
        <w:u w:color="7F7F7F"/>
      </w:rPr>
      <w:t xml:space="preserve">Wydział ds. Komunikacji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EE903" w14:textId="77777777" w:rsidR="002A6DE5" w:rsidRDefault="002A6DE5">
      <w:pPr>
        <w:spacing w:after="0" w:line="240" w:lineRule="auto"/>
      </w:pPr>
      <w:r>
        <w:separator/>
      </w:r>
    </w:p>
  </w:footnote>
  <w:footnote w:type="continuationSeparator" w:id="0">
    <w:p w14:paraId="196BAAC3" w14:textId="77777777" w:rsidR="002A6DE5" w:rsidRDefault="002A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59E15" w14:textId="77777777" w:rsidR="00184165" w:rsidRDefault="00A6135F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6704" behindDoc="1" locked="0" layoutInCell="1" allowOverlap="1" wp14:anchorId="66669E08" wp14:editId="09C995BE">
          <wp:simplePos x="0" y="0"/>
          <wp:positionH relativeFrom="page">
            <wp:posOffset>-10789</wp:posOffset>
          </wp:positionH>
          <wp:positionV relativeFrom="page">
            <wp:posOffset>10168255</wp:posOffset>
          </wp:positionV>
          <wp:extent cx="7557769" cy="630555"/>
          <wp:effectExtent l="0" t="0" r="0" b="0"/>
          <wp:wrapNone/>
          <wp:docPr id="13" name="officeArt object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l. Jana Pawła II 13, 00-828 Warszawa, POLSKA, tel. +48 22 50 55 500, www.pfron.org.pl" descr="al. Jana Pawła II 13, 00-828 Warszawa, POLSKA, tel. +48 22 50 55 500, www.pfron.org.p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769" cy="630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2E44E" w14:textId="77777777" w:rsidR="00184165" w:rsidRDefault="00A6135F">
    <w:pPr>
      <w:pStyle w:val="Podstawowyakapitowy"/>
      <w:spacing w:before="20" w:line="240" w:lineRule="auto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15823EAB" wp14:editId="40AAD2C7">
          <wp:simplePos x="0" y="0"/>
          <wp:positionH relativeFrom="page">
            <wp:posOffset>0</wp:posOffset>
          </wp:positionH>
          <wp:positionV relativeFrom="page">
            <wp:posOffset>6984</wp:posOffset>
          </wp:positionV>
          <wp:extent cx="7560310" cy="1045845"/>
          <wp:effectExtent l="0" t="0" r="0" b="0"/>
          <wp:wrapNone/>
          <wp:docPr id="14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458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752" behindDoc="1" locked="0" layoutInCell="1" allowOverlap="1" wp14:anchorId="74650005" wp14:editId="61BEB6F3">
          <wp:simplePos x="0" y="0"/>
          <wp:positionH relativeFrom="page">
            <wp:posOffset>2541</wp:posOffset>
          </wp:positionH>
          <wp:positionV relativeFrom="page">
            <wp:posOffset>10182225</wp:posOffset>
          </wp:positionV>
          <wp:extent cx="7557769" cy="630555"/>
          <wp:effectExtent l="0" t="0" r="0" b="0"/>
          <wp:wrapNone/>
          <wp:docPr id="15" name="officeArt object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al. Jana Pawła II 13, 00-828 Warszawa, POLSKA, tel. +48 22 50 55 500, www.pfron.org.pl" descr="al. Jana Pawła II 13, 00-828 Warszawa, POLSKA, tel. +48 22 50 55 500, www.pfron.org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7769" cy="630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8BD7DDF" w14:textId="0C06BAF4" w:rsidR="00184165" w:rsidRDefault="00A6135F">
    <w:pPr>
      <w:pStyle w:val="Podstawowyakapitowy"/>
      <w:spacing w:before="20" w:line="240" w:lineRule="auto"/>
      <w:jc w:val="right"/>
    </w:pPr>
    <w:r>
      <w:rPr>
        <w:rFonts w:ascii="Calibri" w:hAnsi="Calibri"/>
        <w:color w:val="7F7F7F"/>
        <w:sz w:val="23"/>
        <w:szCs w:val="23"/>
        <w:u w:color="7F7F7F"/>
      </w:rPr>
      <w:t>2</w:t>
    </w:r>
    <w:r w:rsidR="00C663A7">
      <w:rPr>
        <w:rFonts w:ascii="Calibri" w:hAnsi="Calibri"/>
        <w:color w:val="7F7F7F"/>
        <w:sz w:val="23"/>
        <w:szCs w:val="23"/>
        <w:u w:color="7F7F7F"/>
      </w:rPr>
      <w:t>7</w:t>
    </w:r>
    <w:r>
      <w:rPr>
        <w:rFonts w:ascii="Calibri" w:hAnsi="Calibri"/>
        <w:color w:val="7F7F7F"/>
        <w:sz w:val="23"/>
        <w:szCs w:val="23"/>
        <w:u w:color="7F7F7F"/>
      </w:rPr>
      <w:t xml:space="preserve"> </w:t>
    </w:r>
    <w:r w:rsidR="00C663A7">
      <w:rPr>
        <w:rFonts w:ascii="Calibri" w:hAnsi="Calibri"/>
        <w:color w:val="7F7F7F"/>
        <w:sz w:val="23"/>
        <w:szCs w:val="23"/>
        <w:u w:color="7F7F7F"/>
      </w:rPr>
      <w:t>października</w:t>
    </w:r>
    <w:r>
      <w:rPr>
        <w:rFonts w:ascii="Calibri" w:hAnsi="Calibri"/>
        <w:color w:val="7F7F7F"/>
        <w:sz w:val="23"/>
        <w:szCs w:val="23"/>
        <w:u w:color="7F7F7F"/>
      </w:rPr>
      <w:t xml:space="preserve"> 2020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65"/>
    <w:rsid w:val="00015D4F"/>
    <w:rsid w:val="00017FD0"/>
    <w:rsid w:val="00024FB1"/>
    <w:rsid w:val="00026334"/>
    <w:rsid w:val="00184165"/>
    <w:rsid w:val="001A7A86"/>
    <w:rsid w:val="001F25C3"/>
    <w:rsid w:val="00216F34"/>
    <w:rsid w:val="002455FA"/>
    <w:rsid w:val="002A6DE5"/>
    <w:rsid w:val="00342E14"/>
    <w:rsid w:val="003A1673"/>
    <w:rsid w:val="00442F76"/>
    <w:rsid w:val="004C2BD2"/>
    <w:rsid w:val="007D1A61"/>
    <w:rsid w:val="0090479B"/>
    <w:rsid w:val="00987704"/>
    <w:rsid w:val="009A3C14"/>
    <w:rsid w:val="00A6135F"/>
    <w:rsid w:val="00AB23E0"/>
    <w:rsid w:val="00B148D9"/>
    <w:rsid w:val="00C663A7"/>
    <w:rsid w:val="00E34B38"/>
    <w:rsid w:val="00E43512"/>
    <w:rsid w:val="00E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B4C6"/>
  <w15:docId w15:val="{1AC1E3FE-B80B-874E-8B47-850C13F7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Podstawowyakapitowy">
    <w:name w:val="[Podstawowy akapitowy]"/>
    <w:pPr>
      <w:suppressAutoHyphens/>
      <w:spacing w:after="200" w:line="288" w:lineRule="auto"/>
    </w:pPr>
    <w:rPr>
      <w:rFonts w:eastAsia="Times New Roman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after="200" w:line="276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C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C14"/>
    <w:rPr>
      <w:color w:val="000000"/>
      <w:sz w:val="18"/>
      <w:szCs w:val="18"/>
      <w:u w:color="00000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F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FB1"/>
    <w:rPr>
      <w:rFonts w:ascii="Calibri" w:hAnsi="Calibri" w:cs="Arial Unicode MS"/>
      <w:color w:val="000000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FB1"/>
    <w:rPr>
      <w:rFonts w:ascii="Calibri" w:hAnsi="Calibri" w:cs="Arial Unicode MS"/>
      <w:b/>
      <w:bCs/>
      <w:color w:val="000000"/>
      <w:u w:color="000000"/>
      <w:lang w:val="de-D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63A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pozytek/po-dniu-1-marca-2019-roku-wchodza-w-zycie-nowe-wzory-ofert-umow-i-sprawozdan-czyli-podstawowych-dokumentow-systemu-zlecania-zadan-publiczn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dania_zlecane@pfron.org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Plewka Michał</dc:creator>
  <cp:lastModifiedBy>Plewka Michał</cp:lastModifiedBy>
  <cp:revision>7</cp:revision>
  <dcterms:created xsi:type="dcterms:W3CDTF">2020-10-27T09:31:00Z</dcterms:created>
  <dcterms:modified xsi:type="dcterms:W3CDTF">2020-10-28T13:07:00Z</dcterms:modified>
</cp:coreProperties>
</file>